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left"/>
      </w:pPr>
      <w:r/>
      <w:r/>
    </w:p>
    <w:p>
      <w:pPr>
        <w:pStyle w:val="834"/>
        <w:jc w:val="right"/>
      </w:pPr>
      <w:r/>
      <w:r/>
    </w:p>
    <w:p>
      <w:pPr>
        <w:pStyle w:val="834"/>
        <w:jc w:val="center"/>
      </w:pPr>
      <w:r>
        <w:t xml:space="preserve">Изменения ООП СОО в соответствии с приказом Минпросвещени</w:t>
      </w:r>
      <w:r>
        <w:t xml:space="preserve">я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Р</w:t>
      </w:r>
      <w:r>
        <w:rPr>
          <w:rFonts w:ascii="Times New Roman" w:hAnsi="Times New Roman" w:cs="Times New Roman"/>
          <w:sz w:val="24"/>
          <w:szCs w:val="24"/>
        </w:rPr>
        <w:t xml:space="preserve">абочая программа по учебному предмету «Основы безопасности и защиты Родины»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33"/>
        <w:tblW w:w="9351" w:type="dxa"/>
        <w:tblLook w:val="04A0" w:firstRow="1" w:lastRow="0" w:firstColumn="1" w:lastColumn="0" w:noHBand="0" w:noVBand="1"/>
      </w:tblPr>
      <w:tblGrid>
        <w:gridCol w:w="2268"/>
        <w:gridCol w:w="7083"/>
      </w:tblGrid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ФОП в соответствии с приказом Министерства просвещения Российской Федерации от 09.10.2024 № 704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Заменить или 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</w:rPr>
              <w:t xml:space="preserve">В</w:t>
            </w:r>
            <w:r>
              <w:rPr>
                <w:b/>
                <w:color w:val="000000" w:themeColor="text1"/>
              </w:rPr>
              <w:t xml:space="preserve"> </w:t>
            </w:r>
            <w:hyperlink r:id="rId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пункте 127(1)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подпункте 127(1).3.9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hyperlink r:id="rId1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абзаце двадцать первом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буллинг, насилие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заменить словами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психологическое насилие, систематическое унижение чести и достоинства, издевательства, преследование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абзаце двадцать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втором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буллингу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абзаце тринадцатом подпункта 127(1).4.5.3.9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буллингу,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8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Дополнить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подпунктом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127(1).5 следующего содержания: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Поурочное планирование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(Таблица 1)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righ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834"/>
        <w:jc w:val="right"/>
        <w:rPr>
          <w:b/>
        </w:rPr>
      </w:pPr>
      <w:r>
        <w:rPr>
          <w:b/>
        </w:rPr>
        <w:t xml:space="preserve">Таблица 1</w:t>
      </w:r>
      <w:r>
        <w:rPr>
          <w:b/>
        </w:rPr>
      </w:r>
      <w:r>
        <w:rPr>
          <w:b/>
        </w:rPr>
      </w:r>
    </w:p>
    <w:p>
      <w:pPr>
        <w:pStyle w:val="834"/>
        <w:jc w:val="both"/>
      </w:pPr>
      <w:r/>
      <w:r/>
    </w:p>
    <w:p>
      <w:pPr>
        <w:pStyle w:val="834"/>
        <w:jc w:val="center"/>
        <w:rPr>
          <w:b/>
        </w:rPr>
      </w:pPr>
      <w:r>
        <w:rPr>
          <w:b/>
        </w:rPr>
        <w:t xml:space="preserve">Поурочное планирование</w:t>
      </w:r>
      <w:r>
        <w:rPr>
          <w:b/>
        </w:rPr>
      </w:r>
      <w:r>
        <w:rPr>
          <w:b/>
        </w:rPr>
      </w:r>
    </w:p>
    <w:p>
      <w:pPr>
        <w:pStyle w:val="834"/>
        <w:jc w:val="both"/>
      </w:pPr>
      <w:r>
        <w:t xml:space="preserve">10 класс</w:t>
      </w:r>
      <w:r/>
    </w:p>
    <w:p>
      <w:pPr>
        <w:pStyle w:val="834"/>
        <w:ind w:firstLine="540"/>
        <w:jc w:val="both"/>
      </w:pPr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134"/>
        <w:gridCol w:w="7937"/>
      </w:tblGrid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  <w:jc w:val="center"/>
            </w:pPr>
            <w:r>
              <w:t xml:space="preserve">№ урока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center"/>
            </w:pPr>
            <w:r>
              <w:t xml:space="preserve">Тема урока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Взаимодействие личности, общества и государства в обеспечении национальной безопасности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2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Государственная и общественная безопасность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3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Роль личности, общества и государства в предупреждении и ликвидации чрезвычайных ситуаций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4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Оборона страны как обязательное условие благополучного развития страны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5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Строевые приемы и движение без оружия (строевая подготовка)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6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Основные виды тактических действий войск (тактическая подготовка)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7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Требования безопасности при обращении с оружием и боеприпасами (огневая подготовка)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8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Виды, назначение и тактико-технические характеристики современного стрелкового оружия (огневая подготовка)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9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Беспилотные летательные аппараты (БПЛА) - эффективное средство вооруженной борьбы (основы технической подготовки и связи)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10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11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Свойства местности и их применение в военном деле (военная топография)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12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Фортификационное оборудование позиции отделения. Виды укрытий и убежищ (инженерная подготовка)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13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Оружие массового поражения (радиационная, химическая, биологическая защита)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14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Первая помощь на поле боя (военно-медицинская подготовка. Тактическая медицина)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15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Первая помощь на поле боя (военно-медицинская подготовка. Тактическая медицина)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16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17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Современные представления о культуре безопасности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18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19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Источники опасности в быту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20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Профилактика и первая помощь при отравлениях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21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Безопасность в быту. Предупреждение травм и первая помощь при них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22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Пожарная безопасность в быту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23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Безопасное поведение в местах общего пользования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24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Безопасное поведение в местах общего пользования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25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Безопасность дорожного движения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26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Безопасность дорожного движения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27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Порядок действий при дорожно-транспортных происшествиях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28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Безопасное поведение на разных видах транспорта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29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Безопасное поведение на разных видах транспорта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30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Безопасность в общественных местах. Опасности социально-психологического характера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31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Опасности криминального характера, меры защиты от них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32</w:t>
            </w:r>
            <w:r/>
          </w:p>
        </w:tc>
        <w:tc>
          <w:tcPr>
            <w:tcW w:w="7937" w:type="dxa"/>
            <w:vAlign w:val="center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Опасности криминального характера, меры защиты от них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33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Действия при пожаре, обрушении конструкций, угрозе или совершении террористического акта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34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Действия при пожаре, обрушении конструкций, угрозе или совершении террористического акта</w:t>
            </w:r>
            <w:r/>
          </w:p>
        </w:tc>
      </w:tr>
      <w:tr>
        <w:tblPrEx/>
        <w:trPr/>
        <w:tc>
          <w:tcPr>
            <w:gridSpan w:val="2"/>
            <w:tcW w:w="9071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ОБЩЕЕ КОЛИЧЕСТВО УРОКОВ ПО ПРОГРАММЕ: 34, из них уроков, отведенных на контрольные работы, - не более 3</w:t>
            </w:r>
            <w:r/>
          </w:p>
        </w:tc>
      </w:tr>
    </w:tbl>
    <w:p>
      <w:pPr>
        <w:pStyle w:val="834"/>
        <w:jc w:val="righ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jc w:val="right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right"/>
        <w:rPr>
          <w:b/>
          <w:bCs/>
          <w:highlight w:val="none"/>
        </w:rPr>
      </w:pPr>
      <w:r>
        <w:rPr>
          <w:b/>
        </w:rPr>
        <w:t xml:space="preserve">Таблица 1</w:t>
      </w:r>
      <w:r>
        <w:rPr>
          <w:b/>
        </w:rPr>
        <w:t xml:space="preserve">.1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center"/>
        <w:rPr>
          <w:b/>
        </w:rPr>
      </w:pPr>
      <w:r>
        <w:rPr>
          <w:b/>
        </w:rPr>
        <w:t xml:space="preserve">Поурочное планирование</w:t>
      </w:r>
      <w:r>
        <w:rPr>
          <w:b/>
        </w:rPr>
      </w:r>
      <w:r>
        <w:rPr>
          <w:b/>
        </w:rPr>
      </w:r>
    </w:p>
    <w:p>
      <w:pPr>
        <w:pStyle w:val="834"/>
        <w:jc w:val="both"/>
      </w:pPr>
      <w:r>
        <w:t xml:space="preserve">11 класс</w:t>
      </w:r>
      <w:r/>
    </w:p>
    <w:p>
      <w:pPr>
        <w:pStyle w:val="834"/>
        <w:ind w:firstLine="540"/>
        <w:jc w:val="both"/>
      </w:pPr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134"/>
        <w:gridCol w:w="7937"/>
      </w:tblGrid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  <w:jc w:val="center"/>
            </w:pPr>
            <w:r>
              <w:t xml:space="preserve">№ урока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center"/>
            </w:pPr>
            <w:r>
              <w:t xml:space="preserve">Тема урока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1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Безопасность в природной среде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2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Выживание в автономных условиях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3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Природные чрезвычайные ситуации. Природные пожары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4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5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Природные чрезвычайные ситуации. Опасные гидрологические явления и процессы: наводнения, паводки, половодья, цунами, сели, лавины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6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Природные чрезвычайные ситуации. Опасные метеорологические явления и процессы: ливни, град, мороз, жара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7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Экологическая грамотность и разумное природопользование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8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Факторы, влияющие на здоровье человека. Здоровый образ жизни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9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Инфекционные заболевания. Значение вакцинации в борьбе с инфекционными заболеваниями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10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Инфекционные заболевания. Значение вакцинации в борьбе с инфекционными заболеваниями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11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Неинфекционные заболевания. Факторы риска и меры профилактики. Роль диспансеризации для сохранения здоровья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12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Психическое здоровье и психологическое благополучие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13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Первая помощь пострадавшему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14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Первая помощь пострадавшему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15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Общение в жизни человека. Межличностное общение, общение в группе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16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Конфликты и способы их разрешения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17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Конфликты и способы их разрешения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18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Конструктивные и деструктивные способы психологического воздействия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19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Конструктивные и деструктивные способы психологического воздействия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20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Психологические механизмы воздействия на большие группы людей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21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Психологические механизмы воздействия на большие группы людей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22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Безопасность в цифровой среде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23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Опасности, связанные с использованием программного обеспечения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24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Опасности, связанные с коммуникацией в цифровой среде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25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Опасности, связанные с коммуникацией в цифровой среде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26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Достоверность информации в цифровой среде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27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Достоверность информации в цифровой среде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28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Защита прав в цифровом пространстве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29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Экстремизм и терроризм как угроза устойчивого развития общества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30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Экстремизм и терроризм как угроза устойчивого развития общества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31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Правила безопасного поведения при угрозе и совершении террористического акта</w:t>
            </w:r>
            <w:r/>
          </w:p>
        </w:tc>
      </w:tr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34"/>
            </w:pPr>
            <w:r>
              <w:t xml:space="preserve">Урок 32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Правила безопасного поведения при угрозе и совершении террористического акта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33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Противодействие экстремизму и терроризму</w:t>
            </w:r>
            <w:r/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pStyle w:val="834"/>
            </w:pPr>
            <w:r>
              <w:t xml:space="preserve">Урок 34</w:t>
            </w:r>
            <w:r/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Противодействие экстремизму и терроризму</w:t>
            </w:r>
            <w:r/>
          </w:p>
        </w:tc>
      </w:tr>
      <w:tr>
        <w:tblPrEx/>
        <w:trPr/>
        <w:tc>
          <w:tcPr>
            <w:gridSpan w:val="2"/>
            <w:tcW w:w="9071" w:type="dxa"/>
            <w:textDirection w:val="lrTb"/>
            <w:noWrap w:val="false"/>
          </w:tcPr>
          <w:p>
            <w:pPr>
              <w:pStyle w:val="834"/>
              <w:jc w:val="both"/>
            </w:pPr>
            <w:r>
              <w:t xml:space="preserve">ОБЩЕЕ КОЛИЧЕСТВО УРОКОВ ПО ПРОГРАММЕ: 34, из них уроков, отведенных на контрольные работы, - не более 3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709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506030602030204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29"/>
    <w:next w:val="829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0"/>
    <w:link w:val="674"/>
    <w:uiPriority w:val="10"/>
    <w:rPr>
      <w:sz w:val="48"/>
      <w:szCs w:val="48"/>
    </w:rPr>
  </w:style>
  <w:style w:type="paragraph" w:styleId="676">
    <w:name w:val="Subtitle"/>
    <w:basedOn w:val="829"/>
    <w:next w:val="829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0"/>
    <w:link w:val="676"/>
    <w:uiPriority w:val="11"/>
    <w:rPr>
      <w:sz w:val="24"/>
      <w:szCs w:val="24"/>
    </w:rPr>
  </w:style>
  <w:style w:type="paragraph" w:styleId="678">
    <w:name w:val="Quote"/>
    <w:basedOn w:val="829"/>
    <w:next w:val="829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29"/>
    <w:next w:val="829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character" w:styleId="682">
    <w:name w:val="Header Char"/>
    <w:basedOn w:val="830"/>
    <w:link w:val="835"/>
    <w:uiPriority w:val="99"/>
  </w:style>
  <w:style w:type="character" w:styleId="683">
    <w:name w:val="Footer Char"/>
    <w:basedOn w:val="830"/>
    <w:link w:val="837"/>
    <w:uiPriority w:val="99"/>
  </w:style>
  <w:style w:type="paragraph" w:styleId="684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837"/>
    <w:uiPriority w:val="99"/>
  </w:style>
  <w:style w:type="table" w:styleId="686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0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2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4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5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6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7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8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9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0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7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8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9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0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1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2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9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0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1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2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3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4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5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7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8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0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2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3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4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5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6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7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8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9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0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2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3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4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5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6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7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5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6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7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8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9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0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1">
    <w:name w:val="Hyperlink"/>
    <w:uiPriority w:val="99"/>
    <w:unhideWhenUsed/>
    <w:rPr>
      <w:color w:val="0000ff" w:themeColor="hyperlink"/>
      <w:u w:val="single"/>
    </w:r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4" w:customStyle="1">
    <w:name w:val="ConsPlusNormal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lang w:eastAsia="ru-RU"/>
    </w:rPr>
  </w:style>
  <w:style w:type="paragraph" w:styleId="835">
    <w:name w:val="Header"/>
    <w:basedOn w:val="829"/>
    <w:link w:val="8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6" w:customStyle="1">
    <w:name w:val="Верхний колонтитул Знак"/>
    <w:basedOn w:val="830"/>
    <w:link w:val="835"/>
    <w:uiPriority w:val="99"/>
  </w:style>
  <w:style w:type="paragraph" w:styleId="837">
    <w:name w:val="Footer"/>
    <w:basedOn w:val="829"/>
    <w:link w:val="8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8" w:customStyle="1">
    <w:name w:val="Нижний колонтитул Знак"/>
    <w:basedOn w:val="830"/>
    <w:link w:val="837"/>
    <w:uiPriority w:val="99"/>
  </w:style>
  <w:style w:type="paragraph" w:styleId="839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840" w:customStyle="1">
    <w:name w:val="ConsPlusTitle"/>
    <w:pPr>
      <w:spacing w:after="0" w:line="240" w:lineRule="auto"/>
      <w:widowControl w:val="off"/>
    </w:pPr>
    <w:rPr>
      <w:rFonts w:ascii="Arial" w:hAnsi="Arial" w:cs="Arial" w:eastAsiaTheme="minorEastAsia"/>
      <w:b/>
      <w:sz w:val="24"/>
      <w:lang w:eastAsia="ru-RU"/>
    </w:rPr>
  </w:style>
  <w:style w:type="paragraph" w:styleId="841" w:customStyle="1">
    <w:name w:val="ConsPlusCell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842" w:customStyle="1">
    <w:name w:val="ConsPlusDocList"/>
    <w:pPr>
      <w:spacing w:after="0" w:line="240" w:lineRule="auto"/>
      <w:widowControl w:val="off"/>
    </w:pPr>
    <w:rPr>
      <w:rFonts w:ascii="Tahoma" w:hAnsi="Tahoma" w:cs="Tahoma" w:eastAsiaTheme="minorEastAsia"/>
      <w:sz w:val="18"/>
      <w:lang w:eastAsia="ru-RU"/>
    </w:rPr>
  </w:style>
  <w:style w:type="paragraph" w:styleId="843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lang w:eastAsia="ru-RU"/>
    </w:rPr>
  </w:style>
  <w:style w:type="paragraph" w:styleId="844" w:customStyle="1">
    <w:name w:val="ConsPlusJurTerm"/>
    <w:pPr>
      <w:spacing w:after="0" w:line="240" w:lineRule="auto"/>
      <w:widowControl w:val="off"/>
    </w:pPr>
    <w:rPr>
      <w:rFonts w:ascii="Tahoma" w:hAnsi="Tahoma" w:cs="Tahoma" w:eastAsiaTheme="minorEastAsia"/>
      <w:sz w:val="26"/>
      <w:lang w:eastAsia="ru-RU"/>
    </w:rPr>
  </w:style>
  <w:style w:type="paragraph" w:styleId="845" w:customStyle="1">
    <w:name w:val="ConsPlusTextList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login.consultant.ru/link/?req=doc&amp;base=LAW&amp;n=471727&amp;date=04.03.2025&amp;dst=2&amp;field=134" TargetMode="External"/><Relationship Id="rId9" Type="http://schemas.openxmlformats.org/officeDocument/2006/relationships/hyperlink" Target="https://login.consultant.ru/link/?req=doc&amp;base=LAW&amp;n=471727&amp;date=04.03.2025&amp;dst=209&amp;field=134" TargetMode="External"/><Relationship Id="rId10" Type="http://schemas.openxmlformats.org/officeDocument/2006/relationships/hyperlink" Target="https://login.consultant.ru/link/?req=doc&amp;base=LAW&amp;n=471727&amp;date=04.03.2025&amp;dst=229&amp;field=134" TargetMode="External"/><Relationship Id="rId11" Type="http://schemas.openxmlformats.org/officeDocument/2006/relationships/hyperlink" Target="https://login.consultant.ru/link/?req=doc&amp;base=LAW&amp;n=471727&amp;date=04.03.2025&amp;dst=230&amp;field=134" TargetMode="External"/><Relationship Id="rId12" Type="http://schemas.openxmlformats.org/officeDocument/2006/relationships/hyperlink" Target="https://login.consultant.ru/link/?req=doc&amp;base=LAW&amp;n=471727&amp;date=04.03.2025&amp;dst=557&amp;field=134" TargetMode="External"/><Relationship Id="rId13" Type="http://schemas.openxmlformats.org/officeDocument/2006/relationships/hyperlink" Target="https://login.consultant.ru/link/?req=doc&amp;base=LAW&amp;n=471727&amp;date=04.03.2025&amp;dst=2&amp;field=13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Баклунин Владимир Александрович</dc:creator>
  <cp:keywords/>
  <dc:description/>
  <cp:lastModifiedBy>Елена Гречишникова</cp:lastModifiedBy>
  <cp:revision>11</cp:revision>
  <dcterms:created xsi:type="dcterms:W3CDTF">2025-04-09T04:14:00Z</dcterms:created>
  <dcterms:modified xsi:type="dcterms:W3CDTF">2025-06-04T07:17:39Z</dcterms:modified>
</cp:coreProperties>
</file>